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1E" w:rsidRPr="009D3A51" w:rsidRDefault="009D3A51" w:rsidP="009D3A51">
      <w:pPr>
        <w:jc w:val="center"/>
        <w:rPr>
          <w:b/>
        </w:rPr>
      </w:pPr>
      <w:bookmarkStart w:id="0" w:name="_GoBack"/>
      <w:bookmarkEnd w:id="0"/>
      <w:r>
        <w:rPr>
          <w:b/>
        </w:rPr>
        <w:t>End of Key Stage</w:t>
      </w:r>
      <w:r w:rsidR="00BE20E8" w:rsidRPr="009D3A51">
        <w:rPr>
          <w:b/>
        </w:rPr>
        <w:t xml:space="preserve"> Results 2022</w:t>
      </w:r>
    </w:p>
    <w:p w:rsidR="00BE20E8" w:rsidRDefault="00BE20E8"/>
    <w:p w:rsidR="00BE20E8" w:rsidRDefault="0072491E">
      <w:r w:rsidRPr="009D3A51">
        <w:rPr>
          <w:b/>
        </w:rPr>
        <w:t>EYFS results</w:t>
      </w:r>
      <w:r w:rsidR="00BE20E8">
        <w:t xml:space="preserve"> – % children attaining a good level of development</w:t>
      </w:r>
      <w:r w:rsidR="0022468F">
        <w:t xml:space="preserve"> at the end of EYFS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20E8" w:rsidTr="00BE20E8">
        <w:tc>
          <w:tcPr>
            <w:tcW w:w="3005" w:type="dxa"/>
          </w:tcPr>
          <w:p w:rsidR="00BE20E8" w:rsidRDefault="00BE20E8"/>
        </w:tc>
        <w:tc>
          <w:tcPr>
            <w:tcW w:w="3005" w:type="dxa"/>
          </w:tcPr>
          <w:p w:rsidR="00BE20E8" w:rsidRDefault="00BE20E8">
            <w:r>
              <w:t>Fleckney CE Primary</w:t>
            </w:r>
          </w:p>
        </w:tc>
        <w:tc>
          <w:tcPr>
            <w:tcW w:w="3006" w:type="dxa"/>
          </w:tcPr>
          <w:p w:rsidR="00BE20E8" w:rsidRDefault="00BE20E8">
            <w:r>
              <w:t>Leicestershire LA</w:t>
            </w:r>
          </w:p>
        </w:tc>
      </w:tr>
      <w:tr w:rsidR="00BE20E8" w:rsidTr="00BE20E8">
        <w:tc>
          <w:tcPr>
            <w:tcW w:w="3005" w:type="dxa"/>
          </w:tcPr>
          <w:p w:rsidR="00BE20E8" w:rsidRDefault="00BE20E8">
            <w:r>
              <w:t>Good Level of Development</w:t>
            </w:r>
          </w:p>
        </w:tc>
        <w:tc>
          <w:tcPr>
            <w:tcW w:w="3005" w:type="dxa"/>
          </w:tcPr>
          <w:p w:rsidR="00BE20E8" w:rsidRDefault="00BE20E8">
            <w:r>
              <w:t>72.9%</w:t>
            </w:r>
          </w:p>
        </w:tc>
        <w:tc>
          <w:tcPr>
            <w:tcW w:w="3006" w:type="dxa"/>
          </w:tcPr>
          <w:p w:rsidR="00BE20E8" w:rsidRDefault="00BE20E8">
            <w:r>
              <w:t>67.6%</w:t>
            </w:r>
          </w:p>
        </w:tc>
      </w:tr>
    </w:tbl>
    <w:p w:rsidR="0072491E" w:rsidRDefault="0072491E"/>
    <w:p w:rsidR="009D3A51" w:rsidRDefault="00BE20E8">
      <w:r w:rsidRPr="009D3A51">
        <w:rPr>
          <w:b/>
        </w:rPr>
        <w:t>Phonics Results</w:t>
      </w:r>
      <w:r w:rsidR="0022468F">
        <w:t xml:space="preserve"> </w:t>
      </w:r>
      <w:r w:rsidR="009D3A51">
        <w:t xml:space="preserve">- </w:t>
      </w:r>
      <w:proofErr w:type="gramStart"/>
      <w:r w:rsidR="0022468F">
        <w:t>3 year</w:t>
      </w:r>
      <w:proofErr w:type="gramEnd"/>
      <w:r w:rsidR="0022468F">
        <w:t xml:space="preserve"> trend</w:t>
      </w:r>
      <w:r>
        <w:t xml:space="preserve"> - % children passing phonics screening at the end of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E20E8" w:rsidTr="0022468F">
        <w:tc>
          <w:tcPr>
            <w:tcW w:w="2254" w:type="dxa"/>
            <w:shd w:val="clear" w:color="auto" w:fill="E7E6E6" w:themeFill="background2"/>
          </w:tcPr>
          <w:p w:rsidR="00BE20E8" w:rsidRDefault="00BE20E8"/>
        </w:tc>
        <w:tc>
          <w:tcPr>
            <w:tcW w:w="2254" w:type="dxa"/>
            <w:shd w:val="clear" w:color="auto" w:fill="E7E6E6" w:themeFill="background2"/>
          </w:tcPr>
          <w:p w:rsidR="00BE20E8" w:rsidRDefault="00BE20E8">
            <w:r>
              <w:t>2018</w:t>
            </w:r>
          </w:p>
        </w:tc>
        <w:tc>
          <w:tcPr>
            <w:tcW w:w="2254" w:type="dxa"/>
            <w:shd w:val="clear" w:color="auto" w:fill="E7E6E6" w:themeFill="background2"/>
          </w:tcPr>
          <w:p w:rsidR="00BE20E8" w:rsidRDefault="00BE20E8">
            <w:r>
              <w:t>2019</w:t>
            </w:r>
          </w:p>
        </w:tc>
        <w:tc>
          <w:tcPr>
            <w:tcW w:w="2254" w:type="dxa"/>
            <w:shd w:val="clear" w:color="auto" w:fill="E7E6E6" w:themeFill="background2"/>
          </w:tcPr>
          <w:p w:rsidR="00BE20E8" w:rsidRDefault="00BE20E8">
            <w:r>
              <w:t>2022</w:t>
            </w:r>
          </w:p>
        </w:tc>
      </w:tr>
      <w:tr w:rsidR="00BE20E8" w:rsidTr="00BE20E8">
        <w:tc>
          <w:tcPr>
            <w:tcW w:w="2254" w:type="dxa"/>
          </w:tcPr>
          <w:p w:rsidR="00BE20E8" w:rsidRDefault="00BE20E8">
            <w:r>
              <w:t>Fleckney CE Primary</w:t>
            </w:r>
          </w:p>
        </w:tc>
        <w:tc>
          <w:tcPr>
            <w:tcW w:w="2254" w:type="dxa"/>
          </w:tcPr>
          <w:p w:rsidR="00BE20E8" w:rsidRDefault="00BE20E8">
            <w:r>
              <w:t>94.4%</w:t>
            </w:r>
          </w:p>
        </w:tc>
        <w:tc>
          <w:tcPr>
            <w:tcW w:w="2254" w:type="dxa"/>
          </w:tcPr>
          <w:p w:rsidR="00BE20E8" w:rsidRDefault="00BE20E8">
            <w:r>
              <w:t>93.3%</w:t>
            </w:r>
          </w:p>
        </w:tc>
        <w:tc>
          <w:tcPr>
            <w:tcW w:w="2254" w:type="dxa"/>
          </w:tcPr>
          <w:p w:rsidR="00BE20E8" w:rsidRDefault="00BE20E8">
            <w:r>
              <w:t>75%</w:t>
            </w:r>
          </w:p>
        </w:tc>
      </w:tr>
      <w:tr w:rsidR="00BE20E8" w:rsidTr="00BE20E8">
        <w:tc>
          <w:tcPr>
            <w:tcW w:w="2254" w:type="dxa"/>
          </w:tcPr>
          <w:p w:rsidR="00BE20E8" w:rsidRDefault="00BE20E8">
            <w:r>
              <w:t>Leicestershire LA</w:t>
            </w:r>
          </w:p>
        </w:tc>
        <w:tc>
          <w:tcPr>
            <w:tcW w:w="2254" w:type="dxa"/>
          </w:tcPr>
          <w:p w:rsidR="00BE20E8" w:rsidRDefault="00BE20E8">
            <w:r>
              <w:t>83.5%</w:t>
            </w:r>
          </w:p>
        </w:tc>
        <w:tc>
          <w:tcPr>
            <w:tcW w:w="2254" w:type="dxa"/>
          </w:tcPr>
          <w:p w:rsidR="00BE20E8" w:rsidRDefault="00BE20E8">
            <w:r>
              <w:t>83.4%</w:t>
            </w:r>
          </w:p>
        </w:tc>
        <w:tc>
          <w:tcPr>
            <w:tcW w:w="2254" w:type="dxa"/>
          </w:tcPr>
          <w:p w:rsidR="00BE20E8" w:rsidRDefault="00BE20E8">
            <w:r>
              <w:t>78.1%</w:t>
            </w:r>
          </w:p>
        </w:tc>
      </w:tr>
      <w:tr w:rsidR="00EF0910" w:rsidTr="00BE20E8">
        <w:tc>
          <w:tcPr>
            <w:tcW w:w="2254" w:type="dxa"/>
          </w:tcPr>
          <w:p w:rsidR="00EF0910" w:rsidRDefault="00EF0910">
            <w:r>
              <w:t>National</w:t>
            </w:r>
          </w:p>
        </w:tc>
        <w:tc>
          <w:tcPr>
            <w:tcW w:w="2254" w:type="dxa"/>
          </w:tcPr>
          <w:p w:rsidR="00EF0910" w:rsidRDefault="00EF0910"/>
        </w:tc>
        <w:tc>
          <w:tcPr>
            <w:tcW w:w="2254" w:type="dxa"/>
          </w:tcPr>
          <w:p w:rsidR="00EF0910" w:rsidRDefault="00EF0910">
            <w:r>
              <w:t>82%</w:t>
            </w:r>
          </w:p>
        </w:tc>
        <w:tc>
          <w:tcPr>
            <w:tcW w:w="2254" w:type="dxa"/>
          </w:tcPr>
          <w:p w:rsidR="00EF0910" w:rsidRDefault="00EF0910">
            <w:r>
              <w:t>75%</w:t>
            </w:r>
          </w:p>
        </w:tc>
      </w:tr>
    </w:tbl>
    <w:p w:rsidR="00BE20E8" w:rsidRDefault="00BE20E8"/>
    <w:p w:rsidR="00F1025E" w:rsidRDefault="00F1025E"/>
    <w:p w:rsidR="00367AE1" w:rsidRDefault="00BE20E8">
      <w:r w:rsidRPr="009D3A51">
        <w:rPr>
          <w:b/>
        </w:rPr>
        <w:t>KS1 Results</w:t>
      </w:r>
      <w:r w:rsidR="0022468F">
        <w:t xml:space="preserve"> - % children</w:t>
      </w:r>
      <w:r w:rsidR="00DF2AE1">
        <w:t xml:space="preserve"> at the end of year 2,</w:t>
      </w:r>
      <w:r w:rsidR="0022468F">
        <w:t xml:space="preserve"> reaching expected or above, and greater depth</w:t>
      </w:r>
      <w:r w:rsidR="00DF2AE1">
        <w:t>,</w:t>
      </w:r>
      <w:r w:rsidR="0022468F">
        <w:t xml:space="preserve"> by subject.</w:t>
      </w:r>
    </w:p>
    <w:p w:rsidR="009D3A51" w:rsidRDefault="009D3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40"/>
        <w:gridCol w:w="1826"/>
        <w:gridCol w:w="1982"/>
        <w:gridCol w:w="1563"/>
      </w:tblGrid>
      <w:tr w:rsidR="00EF0910" w:rsidTr="00EF0910">
        <w:tc>
          <w:tcPr>
            <w:tcW w:w="1805" w:type="dxa"/>
            <w:shd w:val="clear" w:color="auto" w:fill="E7E6E6" w:themeFill="background2"/>
          </w:tcPr>
          <w:p w:rsidR="00EF0910" w:rsidRDefault="00EF0910">
            <w:r>
              <w:t>Subject</w:t>
            </w:r>
          </w:p>
        </w:tc>
        <w:tc>
          <w:tcPr>
            <w:tcW w:w="1840" w:type="dxa"/>
            <w:shd w:val="clear" w:color="auto" w:fill="E7E6E6" w:themeFill="background2"/>
          </w:tcPr>
          <w:p w:rsidR="00EF0910" w:rsidRDefault="00EF0910">
            <w:r>
              <w:t>Level</w:t>
            </w:r>
          </w:p>
        </w:tc>
        <w:tc>
          <w:tcPr>
            <w:tcW w:w="1826" w:type="dxa"/>
            <w:shd w:val="clear" w:color="auto" w:fill="E7E6E6" w:themeFill="background2"/>
          </w:tcPr>
          <w:p w:rsidR="00EF0910" w:rsidRDefault="00EF0910">
            <w:r>
              <w:t>Fleckney CE Primary</w:t>
            </w:r>
          </w:p>
        </w:tc>
        <w:tc>
          <w:tcPr>
            <w:tcW w:w="1982" w:type="dxa"/>
            <w:shd w:val="clear" w:color="auto" w:fill="E7E6E6" w:themeFill="background2"/>
          </w:tcPr>
          <w:p w:rsidR="00EF0910" w:rsidRDefault="00EF0910">
            <w:r>
              <w:t>Leicestershire LA</w:t>
            </w:r>
          </w:p>
        </w:tc>
        <w:tc>
          <w:tcPr>
            <w:tcW w:w="1563" w:type="dxa"/>
            <w:shd w:val="clear" w:color="auto" w:fill="E7E6E6" w:themeFill="background2"/>
          </w:tcPr>
          <w:p w:rsidR="00EF0910" w:rsidRDefault="00EF0910">
            <w:r>
              <w:t>National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>
            <w:r>
              <w:t>Reading</w:t>
            </w:r>
          </w:p>
        </w:tc>
        <w:tc>
          <w:tcPr>
            <w:tcW w:w="1840" w:type="dxa"/>
          </w:tcPr>
          <w:p w:rsidR="00EF0910" w:rsidRDefault="00EF0910">
            <w:r>
              <w:t>Expected or above</w:t>
            </w:r>
          </w:p>
        </w:tc>
        <w:tc>
          <w:tcPr>
            <w:tcW w:w="1826" w:type="dxa"/>
          </w:tcPr>
          <w:p w:rsidR="00EF0910" w:rsidRDefault="00EF0910">
            <w:r>
              <w:t>63.1%</w:t>
            </w:r>
          </w:p>
        </w:tc>
        <w:tc>
          <w:tcPr>
            <w:tcW w:w="1982" w:type="dxa"/>
          </w:tcPr>
          <w:p w:rsidR="00EF0910" w:rsidRDefault="00EF0910">
            <w:r>
              <w:t>68.4%</w:t>
            </w:r>
          </w:p>
        </w:tc>
        <w:tc>
          <w:tcPr>
            <w:tcW w:w="1563" w:type="dxa"/>
          </w:tcPr>
          <w:p w:rsidR="00EF0910" w:rsidRDefault="00EF0910">
            <w:r>
              <w:t>67%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/>
        </w:tc>
        <w:tc>
          <w:tcPr>
            <w:tcW w:w="1840" w:type="dxa"/>
          </w:tcPr>
          <w:p w:rsidR="00EF0910" w:rsidRDefault="00EF0910">
            <w:r>
              <w:t>Greater depth</w:t>
            </w:r>
          </w:p>
        </w:tc>
        <w:tc>
          <w:tcPr>
            <w:tcW w:w="1826" w:type="dxa"/>
          </w:tcPr>
          <w:p w:rsidR="00EF0910" w:rsidRDefault="00EF0910">
            <w:r>
              <w:t>16.9%</w:t>
            </w:r>
          </w:p>
        </w:tc>
        <w:tc>
          <w:tcPr>
            <w:tcW w:w="1982" w:type="dxa"/>
          </w:tcPr>
          <w:p w:rsidR="00EF0910" w:rsidRDefault="00EF0910">
            <w:r>
              <w:t>18.8%</w:t>
            </w:r>
          </w:p>
        </w:tc>
        <w:tc>
          <w:tcPr>
            <w:tcW w:w="1563" w:type="dxa"/>
          </w:tcPr>
          <w:p w:rsidR="00EF0910" w:rsidRDefault="00EF0910"/>
        </w:tc>
      </w:tr>
      <w:tr w:rsidR="00EF0910" w:rsidTr="00EF0910">
        <w:tc>
          <w:tcPr>
            <w:tcW w:w="1805" w:type="dxa"/>
          </w:tcPr>
          <w:p w:rsidR="00EF0910" w:rsidRDefault="00EF0910">
            <w:r>
              <w:t>Writing</w:t>
            </w:r>
          </w:p>
        </w:tc>
        <w:tc>
          <w:tcPr>
            <w:tcW w:w="1840" w:type="dxa"/>
          </w:tcPr>
          <w:p w:rsidR="00EF0910" w:rsidRDefault="00EF0910">
            <w:r>
              <w:t>Expected or above</w:t>
            </w:r>
          </w:p>
        </w:tc>
        <w:tc>
          <w:tcPr>
            <w:tcW w:w="1826" w:type="dxa"/>
          </w:tcPr>
          <w:p w:rsidR="00EF0910" w:rsidRDefault="00EF0910">
            <w:r>
              <w:t>56.9%</w:t>
            </w:r>
          </w:p>
        </w:tc>
        <w:tc>
          <w:tcPr>
            <w:tcW w:w="1982" w:type="dxa"/>
          </w:tcPr>
          <w:p w:rsidR="00EF0910" w:rsidRDefault="00EF0910">
            <w:r>
              <w:t>59.0%</w:t>
            </w:r>
          </w:p>
        </w:tc>
        <w:tc>
          <w:tcPr>
            <w:tcW w:w="1563" w:type="dxa"/>
          </w:tcPr>
          <w:p w:rsidR="00EF0910" w:rsidRDefault="00EF0910">
            <w:r>
              <w:t>58%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/>
        </w:tc>
        <w:tc>
          <w:tcPr>
            <w:tcW w:w="1840" w:type="dxa"/>
          </w:tcPr>
          <w:p w:rsidR="00EF0910" w:rsidRDefault="00EF0910">
            <w:r>
              <w:t>Greater depth</w:t>
            </w:r>
          </w:p>
        </w:tc>
        <w:tc>
          <w:tcPr>
            <w:tcW w:w="1826" w:type="dxa"/>
          </w:tcPr>
          <w:p w:rsidR="00EF0910" w:rsidRDefault="00EF0910">
            <w:r>
              <w:t>6.2%</w:t>
            </w:r>
          </w:p>
        </w:tc>
        <w:tc>
          <w:tcPr>
            <w:tcW w:w="1982" w:type="dxa"/>
          </w:tcPr>
          <w:p w:rsidR="00EF0910" w:rsidRDefault="00EF0910">
            <w:r>
              <w:t>7.4%</w:t>
            </w:r>
          </w:p>
        </w:tc>
        <w:tc>
          <w:tcPr>
            <w:tcW w:w="1563" w:type="dxa"/>
          </w:tcPr>
          <w:p w:rsidR="00EF0910" w:rsidRDefault="00EF0910"/>
        </w:tc>
      </w:tr>
      <w:tr w:rsidR="00EF0910" w:rsidTr="00EF0910">
        <w:tc>
          <w:tcPr>
            <w:tcW w:w="1805" w:type="dxa"/>
          </w:tcPr>
          <w:p w:rsidR="00EF0910" w:rsidRDefault="00EF0910">
            <w:r>
              <w:t>Maths</w:t>
            </w:r>
          </w:p>
        </w:tc>
        <w:tc>
          <w:tcPr>
            <w:tcW w:w="1840" w:type="dxa"/>
          </w:tcPr>
          <w:p w:rsidR="00EF0910" w:rsidRDefault="00EF0910">
            <w:r>
              <w:t>Expected or above</w:t>
            </w:r>
          </w:p>
        </w:tc>
        <w:tc>
          <w:tcPr>
            <w:tcW w:w="1826" w:type="dxa"/>
          </w:tcPr>
          <w:p w:rsidR="00EF0910" w:rsidRDefault="00EF0910">
            <w:r>
              <w:t>63.1%</w:t>
            </w:r>
          </w:p>
        </w:tc>
        <w:tc>
          <w:tcPr>
            <w:tcW w:w="1982" w:type="dxa"/>
          </w:tcPr>
          <w:p w:rsidR="00EF0910" w:rsidRDefault="00EF0910">
            <w:r>
              <w:t>69.9%</w:t>
            </w:r>
          </w:p>
        </w:tc>
        <w:tc>
          <w:tcPr>
            <w:tcW w:w="1563" w:type="dxa"/>
          </w:tcPr>
          <w:p w:rsidR="00EF0910" w:rsidRDefault="00EF0910">
            <w:r>
              <w:t>68%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/>
        </w:tc>
        <w:tc>
          <w:tcPr>
            <w:tcW w:w="1840" w:type="dxa"/>
          </w:tcPr>
          <w:p w:rsidR="00EF0910" w:rsidRDefault="00EF0910">
            <w:r>
              <w:t>Greater depth</w:t>
            </w:r>
          </w:p>
        </w:tc>
        <w:tc>
          <w:tcPr>
            <w:tcW w:w="1826" w:type="dxa"/>
          </w:tcPr>
          <w:p w:rsidR="00EF0910" w:rsidRDefault="00EF0910">
            <w:r>
              <w:t>12.3%</w:t>
            </w:r>
          </w:p>
        </w:tc>
        <w:tc>
          <w:tcPr>
            <w:tcW w:w="1982" w:type="dxa"/>
          </w:tcPr>
          <w:p w:rsidR="00EF0910" w:rsidRDefault="00EF0910">
            <w:r>
              <w:t>15.8%</w:t>
            </w:r>
          </w:p>
        </w:tc>
        <w:tc>
          <w:tcPr>
            <w:tcW w:w="1563" w:type="dxa"/>
          </w:tcPr>
          <w:p w:rsidR="00EF0910" w:rsidRDefault="00EF0910"/>
        </w:tc>
      </w:tr>
    </w:tbl>
    <w:p w:rsidR="009D3A51" w:rsidRDefault="009D3A51"/>
    <w:p w:rsidR="00F1025E" w:rsidRDefault="00F1025E"/>
    <w:p w:rsidR="00367AE1" w:rsidRDefault="0022468F">
      <w:r w:rsidRPr="009D3A51">
        <w:rPr>
          <w:b/>
        </w:rPr>
        <w:t xml:space="preserve">KS1 Results, </w:t>
      </w:r>
      <w:proofErr w:type="gramStart"/>
      <w:r w:rsidRPr="009D3A51">
        <w:rPr>
          <w:b/>
        </w:rPr>
        <w:t>3 year</w:t>
      </w:r>
      <w:proofErr w:type="gramEnd"/>
      <w:r w:rsidRPr="009D3A51">
        <w:rPr>
          <w:b/>
        </w:rPr>
        <w:t xml:space="preserve"> t</w:t>
      </w:r>
      <w:r w:rsidR="00367AE1" w:rsidRPr="009D3A51">
        <w:rPr>
          <w:b/>
        </w:rPr>
        <w:t>r</w:t>
      </w:r>
      <w:r w:rsidRPr="009D3A51">
        <w:rPr>
          <w:b/>
        </w:rPr>
        <w:t>end</w:t>
      </w:r>
      <w:r>
        <w:t xml:space="preserve"> - % children</w:t>
      </w:r>
      <w:r w:rsidR="00DF2AE1">
        <w:t xml:space="preserve"> at the end of year 2,</w:t>
      </w:r>
      <w:r>
        <w:t xml:space="preserve"> reaching expected or above over 3 years</w:t>
      </w:r>
      <w:r w:rsidR="002C24E9">
        <w:t>.</w:t>
      </w:r>
    </w:p>
    <w:p w:rsidR="009D3A51" w:rsidRDefault="009D3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71"/>
        <w:gridCol w:w="899"/>
        <w:gridCol w:w="1070"/>
        <w:gridCol w:w="899"/>
        <w:gridCol w:w="976"/>
        <w:gridCol w:w="1070"/>
        <w:gridCol w:w="899"/>
        <w:gridCol w:w="976"/>
      </w:tblGrid>
      <w:tr w:rsidR="00EF0910" w:rsidTr="00F42246">
        <w:tc>
          <w:tcPr>
            <w:tcW w:w="1173" w:type="dxa"/>
          </w:tcPr>
          <w:p w:rsidR="00EF0910" w:rsidRDefault="00EF0910"/>
        </w:tc>
        <w:tc>
          <w:tcPr>
            <w:tcW w:w="2051" w:type="dxa"/>
            <w:gridSpan w:val="2"/>
            <w:shd w:val="clear" w:color="auto" w:fill="E7E6E6" w:themeFill="background2"/>
          </w:tcPr>
          <w:p w:rsidR="00EF0910" w:rsidRDefault="00EF0910" w:rsidP="002C24E9">
            <w:pPr>
              <w:jc w:val="center"/>
            </w:pPr>
            <w:r>
              <w:t>2018</w:t>
            </w:r>
          </w:p>
        </w:tc>
        <w:tc>
          <w:tcPr>
            <w:tcW w:w="3026" w:type="dxa"/>
            <w:gridSpan w:val="3"/>
            <w:shd w:val="clear" w:color="auto" w:fill="E7E6E6" w:themeFill="background2"/>
          </w:tcPr>
          <w:p w:rsidR="00EF0910" w:rsidRDefault="00EF0910" w:rsidP="002C24E9">
            <w:pPr>
              <w:jc w:val="center"/>
            </w:pPr>
            <w:r>
              <w:t>2019</w:t>
            </w:r>
          </w:p>
        </w:tc>
        <w:tc>
          <w:tcPr>
            <w:tcW w:w="2766" w:type="dxa"/>
            <w:gridSpan w:val="3"/>
            <w:shd w:val="clear" w:color="auto" w:fill="E7E6E6" w:themeFill="background2"/>
          </w:tcPr>
          <w:p w:rsidR="00EF0910" w:rsidRDefault="00EF0910" w:rsidP="002C24E9">
            <w:pPr>
              <w:jc w:val="center"/>
            </w:pPr>
            <w:r>
              <w:t>2022</w:t>
            </w:r>
          </w:p>
          <w:p w:rsidR="00EF0910" w:rsidRDefault="00EF0910" w:rsidP="002C24E9">
            <w:pPr>
              <w:jc w:val="center"/>
            </w:pPr>
          </w:p>
        </w:tc>
      </w:tr>
      <w:tr w:rsidR="00EF0910" w:rsidTr="00EF0910">
        <w:tc>
          <w:tcPr>
            <w:tcW w:w="1173" w:type="dxa"/>
            <w:shd w:val="clear" w:color="auto" w:fill="E7E6E6" w:themeFill="background2"/>
          </w:tcPr>
          <w:p w:rsidR="00EF0910" w:rsidRDefault="00EF0910">
            <w:r>
              <w:t>Subject</w:t>
            </w:r>
          </w:p>
        </w:tc>
        <w:tc>
          <w:tcPr>
            <w:tcW w:w="1100" w:type="dxa"/>
            <w:shd w:val="clear" w:color="auto" w:fill="E7E6E6" w:themeFill="background2"/>
          </w:tcPr>
          <w:p w:rsidR="00EF0910" w:rsidRDefault="00EF0910" w:rsidP="002C24E9">
            <w:r>
              <w:t>Fleckney</w:t>
            </w:r>
          </w:p>
        </w:tc>
        <w:tc>
          <w:tcPr>
            <w:tcW w:w="951" w:type="dxa"/>
            <w:shd w:val="clear" w:color="auto" w:fill="E7E6E6" w:themeFill="background2"/>
          </w:tcPr>
          <w:p w:rsidR="00EF0910" w:rsidRDefault="00EF0910" w:rsidP="002C24E9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1099" w:type="dxa"/>
            <w:shd w:val="clear" w:color="auto" w:fill="E7E6E6" w:themeFill="background2"/>
          </w:tcPr>
          <w:p w:rsidR="00EF0910" w:rsidRDefault="00EF0910" w:rsidP="002C24E9">
            <w:r>
              <w:t>Fleckney</w:t>
            </w:r>
          </w:p>
        </w:tc>
        <w:tc>
          <w:tcPr>
            <w:tcW w:w="951" w:type="dxa"/>
            <w:shd w:val="clear" w:color="auto" w:fill="E7E6E6" w:themeFill="background2"/>
          </w:tcPr>
          <w:p w:rsidR="00EF0910" w:rsidRDefault="00EF0910" w:rsidP="002C24E9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976" w:type="dxa"/>
            <w:shd w:val="clear" w:color="auto" w:fill="E7E6E6" w:themeFill="background2"/>
          </w:tcPr>
          <w:p w:rsidR="00EF0910" w:rsidRDefault="00EF0910" w:rsidP="002C24E9">
            <w:r>
              <w:t>National</w:t>
            </w:r>
          </w:p>
        </w:tc>
        <w:tc>
          <w:tcPr>
            <w:tcW w:w="1099" w:type="dxa"/>
            <w:shd w:val="clear" w:color="auto" w:fill="E7E6E6" w:themeFill="background2"/>
          </w:tcPr>
          <w:p w:rsidR="00EF0910" w:rsidRDefault="00EF0910" w:rsidP="002C24E9">
            <w:r>
              <w:t>Fleckney</w:t>
            </w:r>
          </w:p>
        </w:tc>
        <w:tc>
          <w:tcPr>
            <w:tcW w:w="951" w:type="dxa"/>
            <w:shd w:val="clear" w:color="auto" w:fill="E7E6E6" w:themeFill="background2"/>
          </w:tcPr>
          <w:p w:rsidR="00EF0910" w:rsidRDefault="00EF0910" w:rsidP="002C24E9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716" w:type="dxa"/>
            <w:shd w:val="clear" w:color="auto" w:fill="E7E6E6" w:themeFill="background2"/>
          </w:tcPr>
          <w:p w:rsidR="00EF0910" w:rsidRDefault="00EF0910" w:rsidP="002C24E9">
            <w:r>
              <w:t>National</w:t>
            </w:r>
          </w:p>
        </w:tc>
      </w:tr>
      <w:tr w:rsidR="00EF0910" w:rsidTr="00EF0910">
        <w:tc>
          <w:tcPr>
            <w:tcW w:w="1173" w:type="dxa"/>
          </w:tcPr>
          <w:p w:rsidR="00EF0910" w:rsidRDefault="00EF0910">
            <w:r>
              <w:t>Reading</w:t>
            </w:r>
          </w:p>
        </w:tc>
        <w:tc>
          <w:tcPr>
            <w:tcW w:w="1100" w:type="dxa"/>
          </w:tcPr>
          <w:p w:rsidR="00EF0910" w:rsidRDefault="00EF0910">
            <w:r>
              <w:t>77.8%</w:t>
            </w:r>
          </w:p>
        </w:tc>
        <w:tc>
          <w:tcPr>
            <w:tcW w:w="951" w:type="dxa"/>
          </w:tcPr>
          <w:p w:rsidR="00EF0910" w:rsidRDefault="00EF0910">
            <w:r>
              <w:t>75.1%</w:t>
            </w:r>
          </w:p>
        </w:tc>
        <w:tc>
          <w:tcPr>
            <w:tcW w:w="1099" w:type="dxa"/>
          </w:tcPr>
          <w:p w:rsidR="00EF0910" w:rsidRDefault="00EF0910">
            <w:r>
              <w:t>81.0%</w:t>
            </w:r>
          </w:p>
        </w:tc>
        <w:tc>
          <w:tcPr>
            <w:tcW w:w="951" w:type="dxa"/>
          </w:tcPr>
          <w:p w:rsidR="00EF0910" w:rsidRDefault="00EF0910">
            <w:r>
              <w:t>75.6%</w:t>
            </w:r>
          </w:p>
        </w:tc>
        <w:tc>
          <w:tcPr>
            <w:tcW w:w="976" w:type="dxa"/>
          </w:tcPr>
          <w:p w:rsidR="00EF0910" w:rsidRDefault="00EF0910">
            <w:r>
              <w:t>75%</w:t>
            </w:r>
          </w:p>
        </w:tc>
        <w:tc>
          <w:tcPr>
            <w:tcW w:w="1099" w:type="dxa"/>
          </w:tcPr>
          <w:p w:rsidR="00EF0910" w:rsidRDefault="00EF0910">
            <w:r>
              <w:t>63.1%</w:t>
            </w:r>
          </w:p>
        </w:tc>
        <w:tc>
          <w:tcPr>
            <w:tcW w:w="951" w:type="dxa"/>
          </w:tcPr>
          <w:p w:rsidR="00EF0910" w:rsidRDefault="00EF0910">
            <w:r>
              <w:t>68.4%</w:t>
            </w:r>
          </w:p>
        </w:tc>
        <w:tc>
          <w:tcPr>
            <w:tcW w:w="716" w:type="dxa"/>
          </w:tcPr>
          <w:p w:rsidR="00EF0910" w:rsidRDefault="00EF0910">
            <w:r>
              <w:t>67%</w:t>
            </w:r>
          </w:p>
        </w:tc>
      </w:tr>
      <w:tr w:rsidR="00EF0910" w:rsidTr="00EF0910">
        <w:tc>
          <w:tcPr>
            <w:tcW w:w="1173" w:type="dxa"/>
          </w:tcPr>
          <w:p w:rsidR="00EF0910" w:rsidRDefault="00EF0910">
            <w:r>
              <w:t>Writing</w:t>
            </w:r>
          </w:p>
        </w:tc>
        <w:tc>
          <w:tcPr>
            <w:tcW w:w="1100" w:type="dxa"/>
          </w:tcPr>
          <w:p w:rsidR="00EF0910" w:rsidRDefault="00EF0910">
            <w:r>
              <w:t>60.3%</w:t>
            </w:r>
          </w:p>
        </w:tc>
        <w:tc>
          <w:tcPr>
            <w:tcW w:w="951" w:type="dxa"/>
          </w:tcPr>
          <w:p w:rsidR="00EF0910" w:rsidRDefault="00EF0910">
            <w:r>
              <w:t>69.5%</w:t>
            </w:r>
          </w:p>
        </w:tc>
        <w:tc>
          <w:tcPr>
            <w:tcW w:w="1099" w:type="dxa"/>
          </w:tcPr>
          <w:p w:rsidR="00EF0910" w:rsidRDefault="00EF0910">
            <w:r>
              <w:t>70.7%</w:t>
            </w:r>
          </w:p>
        </w:tc>
        <w:tc>
          <w:tcPr>
            <w:tcW w:w="951" w:type="dxa"/>
          </w:tcPr>
          <w:p w:rsidR="00EF0910" w:rsidRDefault="00EF0910">
            <w:r>
              <w:t>69.6%</w:t>
            </w:r>
          </w:p>
        </w:tc>
        <w:tc>
          <w:tcPr>
            <w:tcW w:w="976" w:type="dxa"/>
          </w:tcPr>
          <w:p w:rsidR="00EF0910" w:rsidRDefault="00EF0910">
            <w:r>
              <w:t>69%</w:t>
            </w:r>
          </w:p>
        </w:tc>
        <w:tc>
          <w:tcPr>
            <w:tcW w:w="1099" w:type="dxa"/>
          </w:tcPr>
          <w:p w:rsidR="00EF0910" w:rsidRDefault="00EF0910">
            <w:r>
              <w:t>56.9%</w:t>
            </w:r>
          </w:p>
        </w:tc>
        <w:tc>
          <w:tcPr>
            <w:tcW w:w="951" w:type="dxa"/>
          </w:tcPr>
          <w:p w:rsidR="00EF0910" w:rsidRDefault="00EF0910">
            <w:r>
              <w:t>59.0%</w:t>
            </w:r>
          </w:p>
        </w:tc>
        <w:tc>
          <w:tcPr>
            <w:tcW w:w="716" w:type="dxa"/>
          </w:tcPr>
          <w:p w:rsidR="00EF0910" w:rsidRDefault="00EF0910">
            <w:r>
              <w:t>58%</w:t>
            </w:r>
          </w:p>
        </w:tc>
      </w:tr>
      <w:tr w:rsidR="00EF0910" w:rsidTr="00EF0910">
        <w:tc>
          <w:tcPr>
            <w:tcW w:w="1173" w:type="dxa"/>
          </w:tcPr>
          <w:p w:rsidR="00EF0910" w:rsidRDefault="00EF0910">
            <w:r>
              <w:t>Maths</w:t>
            </w:r>
          </w:p>
        </w:tc>
        <w:tc>
          <w:tcPr>
            <w:tcW w:w="1100" w:type="dxa"/>
          </w:tcPr>
          <w:p w:rsidR="00EF0910" w:rsidRDefault="00EF0910">
            <w:r>
              <w:t>79.4%</w:t>
            </w:r>
          </w:p>
        </w:tc>
        <w:tc>
          <w:tcPr>
            <w:tcW w:w="951" w:type="dxa"/>
          </w:tcPr>
          <w:p w:rsidR="00EF0910" w:rsidRDefault="00EF0910">
            <w:r>
              <w:t>76.0%</w:t>
            </w:r>
          </w:p>
        </w:tc>
        <w:tc>
          <w:tcPr>
            <w:tcW w:w="1099" w:type="dxa"/>
          </w:tcPr>
          <w:p w:rsidR="00EF0910" w:rsidRDefault="00EF0910">
            <w:r>
              <w:t>82.8%</w:t>
            </w:r>
          </w:p>
        </w:tc>
        <w:tc>
          <w:tcPr>
            <w:tcW w:w="951" w:type="dxa"/>
          </w:tcPr>
          <w:p w:rsidR="00EF0910" w:rsidRDefault="00EF0910">
            <w:r>
              <w:t>76.3%</w:t>
            </w:r>
          </w:p>
        </w:tc>
        <w:tc>
          <w:tcPr>
            <w:tcW w:w="976" w:type="dxa"/>
          </w:tcPr>
          <w:p w:rsidR="00EF0910" w:rsidRDefault="00EF0910">
            <w:r>
              <w:t>68%</w:t>
            </w:r>
          </w:p>
        </w:tc>
        <w:tc>
          <w:tcPr>
            <w:tcW w:w="1099" w:type="dxa"/>
          </w:tcPr>
          <w:p w:rsidR="00EF0910" w:rsidRDefault="00EF0910">
            <w:r>
              <w:t>63.1%</w:t>
            </w:r>
          </w:p>
        </w:tc>
        <w:tc>
          <w:tcPr>
            <w:tcW w:w="951" w:type="dxa"/>
          </w:tcPr>
          <w:p w:rsidR="00EF0910" w:rsidRDefault="00EF0910">
            <w:r>
              <w:t>69.9%</w:t>
            </w:r>
          </w:p>
        </w:tc>
        <w:tc>
          <w:tcPr>
            <w:tcW w:w="716" w:type="dxa"/>
          </w:tcPr>
          <w:p w:rsidR="00EF0910" w:rsidRDefault="00EF0910">
            <w:r>
              <w:t>68%</w:t>
            </w:r>
          </w:p>
        </w:tc>
      </w:tr>
      <w:tr w:rsidR="00EF0910" w:rsidTr="00EF0910">
        <w:tc>
          <w:tcPr>
            <w:tcW w:w="1173" w:type="dxa"/>
          </w:tcPr>
          <w:p w:rsidR="00EF0910" w:rsidRDefault="00EF0910">
            <w:r>
              <w:t>RWM combined</w:t>
            </w:r>
          </w:p>
        </w:tc>
        <w:tc>
          <w:tcPr>
            <w:tcW w:w="1100" w:type="dxa"/>
          </w:tcPr>
          <w:p w:rsidR="00EF0910" w:rsidRDefault="00EF0910">
            <w:r>
              <w:t>57.1%</w:t>
            </w:r>
          </w:p>
        </w:tc>
        <w:tc>
          <w:tcPr>
            <w:tcW w:w="951" w:type="dxa"/>
          </w:tcPr>
          <w:p w:rsidR="00EF0910" w:rsidRDefault="00EF0910">
            <w:r>
              <w:t>63.9%</w:t>
            </w:r>
          </w:p>
        </w:tc>
        <w:tc>
          <w:tcPr>
            <w:tcW w:w="1099" w:type="dxa"/>
          </w:tcPr>
          <w:p w:rsidR="00EF0910" w:rsidRDefault="00EF0910">
            <w:r>
              <w:t>67.2%</w:t>
            </w:r>
          </w:p>
        </w:tc>
        <w:tc>
          <w:tcPr>
            <w:tcW w:w="951" w:type="dxa"/>
          </w:tcPr>
          <w:p w:rsidR="00EF0910" w:rsidRDefault="00EF0910">
            <w:r>
              <w:t>65.3%</w:t>
            </w:r>
          </w:p>
        </w:tc>
        <w:tc>
          <w:tcPr>
            <w:tcW w:w="976" w:type="dxa"/>
          </w:tcPr>
          <w:p w:rsidR="00EF0910" w:rsidRDefault="00EF0910"/>
        </w:tc>
        <w:tc>
          <w:tcPr>
            <w:tcW w:w="1099" w:type="dxa"/>
          </w:tcPr>
          <w:p w:rsidR="00EF0910" w:rsidRDefault="00EF0910">
            <w:r>
              <w:t>52.3%</w:t>
            </w:r>
          </w:p>
        </w:tc>
        <w:tc>
          <w:tcPr>
            <w:tcW w:w="951" w:type="dxa"/>
          </w:tcPr>
          <w:p w:rsidR="00EF0910" w:rsidRDefault="00EF0910">
            <w:r>
              <w:t>54.9%</w:t>
            </w:r>
          </w:p>
        </w:tc>
        <w:tc>
          <w:tcPr>
            <w:tcW w:w="716" w:type="dxa"/>
          </w:tcPr>
          <w:p w:rsidR="00EF0910" w:rsidRDefault="00EF0910"/>
        </w:tc>
      </w:tr>
    </w:tbl>
    <w:p w:rsidR="00367AE1" w:rsidRDefault="00367AE1"/>
    <w:p w:rsidR="00DF2AE1" w:rsidRDefault="00DF2AE1">
      <w:r w:rsidRPr="009D3A51">
        <w:rPr>
          <w:b/>
        </w:rPr>
        <w:lastRenderedPageBreak/>
        <w:t>KS2 Results</w:t>
      </w:r>
      <w:r>
        <w:t xml:space="preserve"> - % children at the end of year 6, reaching expected or above, and greater depth, by subject.</w:t>
      </w:r>
    </w:p>
    <w:p w:rsidR="009D3A51" w:rsidRDefault="009D3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40"/>
        <w:gridCol w:w="1826"/>
        <w:gridCol w:w="1982"/>
        <w:gridCol w:w="1563"/>
      </w:tblGrid>
      <w:tr w:rsidR="00EF0910" w:rsidTr="00EF0910">
        <w:tc>
          <w:tcPr>
            <w:tcW w:w="1805" w:type="dxa"/>
            <w:shd w:val="clear" w:color="auto" w:fill="E7E6E6" w:themeFill="background2"/>
          </w:tcPr>
          <w:p w:rsidR="00EF0910" w:rsidRDefault="00EF0910" w:rsidP="003A619C">
            <w:r>
              <w:t>Subject</w:t>
            </w:r>
          </w:p>
        </w:tc>
        <w:tc>
          <w:tcPr>
            <w:tcW w:w="1840" w:type="dxa"/>
            <w:shd w:val="clear" w:color="auto" w:fill="E7E6E6" w:themeFill="background2"/>
          </w:tcPr>
          <w:p w:rsidR="00EF0910" w:rsidRDefault="00EF0910" w:rsidP="003A619C">
            <w:r>
              <w:t>Level</w:t>
            </w:r>
          </w:p>
        </w:tc>
        <w:tc>
          <w:tcPr>
            <w:tcW w:w="1826" w:type="dxa"/>
            <w:shd w:val="clear" w:color="auto" w:fill="E7E6E6" w:themeFill="background2"/>
          </w:tcPr>
          <w:p w:rsidR="00EF0910" w:rsidRDefault="00EF0910" w:rsidP="003A619C">
            <w:r>
              <w:t>Fleckney CE Primary</w:t>
            </w:r>
          </w:p>
        </w:tc>
        <w:tc>
          <w:tcPr>
            <w:tcW w:w="1982" w:type="dxa"/>
            <w:shd w:val="clear" w:color="auto" w:fill="E7E6E6" w:themeFill="background2"/>
          </w:tcPr>
          <w:p w:rsidR="00EF0910" w:rsidRDefault="00EF0910" w:rsidP="003A619C">
            <w:r>
              <w:t>Leicestershire LA</w:t>
            </w:r>
          </w:p>
        </w:tc>
        <w:tc>
          <w:tcPr>
            <w:tcW w:w="1563" w:type="dxa"/>
            <w:shd w:val="clear" w:color="auto" w:fill="E7E6E6" w:themeFill="background2"/>
          </w:tcPr>
          <w:p w:rsidR="00EF0910" w:rsidRDefault="00EF0910" w:rsidP="003A619C">
            <w:r>
              <w:t>National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>
            <w:r>
              <w:t>Reading</w:t>
            </w:r>
          </w:p>
        </w:tc>
        <w:tc>
          <w:tcPr>
            <w:tcW w:w="1840" w:type="dxa"/>
          </w:tcPr>
          <w:p w:rsidR="00EF0910" w:rsidRDefault="00EF0910" w:rsidP="003A619C">
            <w:r>
              <w:t>Expected or above</w:t>
            </w:r>
          </w:p>
        </w:tc>
        <w:tc>
          <w:tcPr>
            <w:tcW w:w="1826" w:type="dxa"/>
          </w:tcPr>
          <w:p w:rsidR="00EF0910" w:rsidRDefault="00EF0910" w:rsidP="003A619C">
            <w:r>
              <w:t>62.5%</w:t>
            </w:r>
          </w:p>
        </w:tc>
        <w:tc>
          <w:tcPr>
            <w:tcW w:w="1982" w:type="dxa"/>
          </w:tcPr>
          <w:p w:rsidR="00EF0910" w:rsidRDefault="00EF0910" w:rsidP="003A619C">
            <w:r>
              <w:t>77.2%</w:t>
            </w:r>
          </w:p>
        </w:tc>
        <w:tc>
          <w:tcPr>
            <w:tcW w:w="1563" w:type="dxa"/>
          </w:tcPr>
          <w:p w:rsidR="00EF0910" w:rsidRDefault="00EF0910" w:rsidP="003A619C">
            <w:r>
              <w:t>74%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/>
        </w:tc>
        <w:tc>
          <w:tcPr>
            <w:tcW w:w="1840" w:type="dxa"/>
          </w:tcPr>
          <w:p w:rsidR="00EF0910" w:rsidRDefault="00EF0910" w:rsidP="003A619C">
            <w:r>
              <w:t>Greater depth</w:t>
            </w:r>
          </w:p>
        </w:tc>
        <w:tc>
          <w:tcPr>
            <w:tcW w:w="1826" w:type="dxa"/>
          </w:tcPr>
          <w:p w:rsidR="00EF0910" w:rsidRDefault="00EF0910" w:rsidP="003A619C">
            <w:r>
              <w:t>12.5%</w:t>
            </w:r>
          </w:p>
        </w:tc>
        <w:tc>
          <w:tcPr>
            <w:tcW w:w="1982" w:type="dxa"/>
          </w:tcPr>
          <w:p w:rsidR="00EF0910" w:rsidRDefault="00EF0910" w:rsidP="003A619C">
            <w:r>
              <w:t>29.0%</w:t>
            </w:r>
          </w:p>
        </w:tc>
        <w:tc>
          <w:tcPr>
            <w:tcW w:w="1563" w:type="dxa"/>
          </w:tcPr>
          <w:p w:rsidR="00EF0910" w:rsidRDefault="00EF0910" w:rsidP="003A619C">
            <w:r>
              <w:t>28%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>
            <w:r>
              <w:t>Writing</w:t>
            </w:r>
          </w:p>
        </w:tc>
        <w:tc>
          <w:tcPr>
            <w:tcW w:w="1840" w:type="dxa"/>
          </w:tcPr>
          <w:p w:rsidR="00EF0910" w:rsidRDefault="00EF0910" w:rsidP="003A619C">
            <w:r>
              <w:t>Expected or above</w:t>
            </w:r>
          </w:p>
        </w:tc>
        <w:tc>
          <w:tcPr>
            <w:tcW w:w="1826" w:type="dxa"/>
          </w:tcPr>
          <w:p w:rsidR="00EF0910" w:rsidRDefault="00EF0910" w:rsidP="003A619C">
            <w:r>
              <w:t>68.8%</w:t>
            </w:r>
          </w:p>
        </w:tc>
        <w:tc>
          <w:tcPr>
            <w:tcW w:w="1982" w:type="dxa"/>
          </w:tcPr>
          <w:p w:rsidR="00EF0910" w:rsidRDefault="00EF0910" w:rsidP="003A619C">
            <w:r>
              <w:t>71.9%</w:t>
            </w:r>
          </w:p>
        </w:tc>
        <w:tc>
          <w:tcPr>
            <w:tcW w:w="1563" w:type="dxa"/>
          </w:tcPr>
          <w:p w:rsidR="00EF0910" w:rsidRDefault="00EF0910" w:rsidP="003A619C">
            <w:r>
              <w:t>69%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/>
        </w:tc>
        <w:tc>
          <w:tcPr>
            <w:tcW w:w="1840" w:type="dxa"/>
          </w:tcPr>
          <w:p w:rsidR="00EF0910" w:rsidRDefault="00EF0910" w:rsidP="003A619C">
            <w:r>
              <w:t>Greater depth</w:t>
            </w:r>
          </w:p>
        </w:tc>
        <w:tc>
          <w:tcPr>
            <w:tcW w:w="1826" w:type="dxa"/>
          </w:tcPr>
          <w:p w:rsidR="00EF0910" w:rsidRDefault="00EF0910" w:rsidP="003A619C">
            <w:r>
              <w:t>9.4%</w:t>
            </w:r>
          </w:p>
        </w:tc>
        <w:tc>
          <w:tcPr>
            <w:tcW w:w="1982" w:type="dxa"/>
          </w:tcPr>
          <w:p w:rsidR="00EF0910" w:rsidRDefault="00EF0910" w:rsidP="003A619C">
            <w:r>
              <w:t>13.7%</w:t>
            </w:r>
          </w:p>
        </w:tc>
        <w:tc>
          <w:tcPr>
            <w:tcW w:w="1563" w:type="dxa"/>
          </w:tcPr>
          <w:p w:rsidR="00EF0910" w:rsidRDefault="00EF0910" w:rsidP="003A619C">
            <w:r>
              <w:t>13%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>
            <w:r>
              <w:t>Maths</w:t>
            </w:r>
          </w:p>
        </w:tc>
        <w:tc>
          <w:tcPr>
            <w:tcW w:w="1840" w:type="dxa"/>
          </w:tcPr>
          <w:p w:rsidR="00EF0910" w:rsidRDefault="00EF0910" w:rsidP="003A619C">
            <w:r>
              <w:t>Expected or above</w:t>
            </w:r>
          </w:p>
        </w:tc>
        <w:tc>
          <w:tcPr>
            <w:tcW w:w="1826" w:type="dxa"/>
          </w:tcPr>
          <w:p w:rsidR="00EF0910" w:rsidRDefault="00EF0910" w:rsidP="003A619C">
            <w:r>
              <w:t>64.1%</w:t>
            </w:r>
          </w:p>
        </w:tc>
        <w:tc>
          <w:tcPr>
            <w:tcW w:w="1982" w:type="dxa"/>
          </w:tcPr>
          <w:p w:rsidR="00EF0910" w:rsidRDefault="00EF0910" w:rsidP="003A619C">
            <w:r>
              <w:t>74.9%</w:t>
            </w:r>
          </w:p>
        </w:tc>
        <w:tc>
          <w:tcPr>
            <w:tcW w:w="1563" w:type="dxa"/>
          </w:tcPr>
          <w:p w:rsidR="00EF0910" w:rsidRDefault="00EF0910" w:rsidP="003A619C">
            <w:r>
              <w:t>71%</w:t>
            </w:r>
          </w:p>
        </w:tc>
      </w:tr>
      <w:tr w:rsidR="00EF0910" w:rsidTr="00EF0910">
        <w:tc>
          <w:tcPr>
            <w:tcW w:w="1805" w:type="dxa"/>
          </w:tcPr>
          <w:p w:rsidR="00EF0910" w:rsidRDefault="00EF0910" w:rsidP="003A619C"/>
        </w:tc>
        <w:tc>
          <w:tcPr>
            <w:tcW w:w="1840" w:type="dxa"/>
          </w:tcPr>
          <w:p w:rsidR="00EF0910" w:rsidRDefault="00EF0910" w:rsidP="003A619C">
            <w:r>
              <w:t>Greater depth</w:t>
            </w:r>
          </w:p>
        </w:tc>
        <w:tc>
          <w:tcPr>
            <w:tcW w:w="1826" w:type="dxa"/>
          </w:tcPr>
          <w:p w:rsidR="00EF0910" w:rsidRDefault="00EF0910" w:rsidP="003A619C">
            <w:r>
              <w:t>20.3%</w:t>
            </w:r>
          </w:p>
        </w:tc>
        <w:tc>
          <w:tcPr>
            <w:tcW w:w="1982" w:type="dxa"/>
          </w:tcPr>
          <w:p w:rsidR="00EF0910" w:rsidRDefault="00EF0910" w:rsidP="003A619C">
            <w:r>
              <w:t>24.6%</w:t>
            </w:r>
          </w:p>
        </w:tc>
        <w:tc>
          <w:tcPr>
            <w:tcW w:w="1563" w:type="dxa"/>
          </w:tcPr>
          <w:p w:rsidR="00EF0910" w:rsidRDefault="00EF0910" w:rsidP="003A619C">
            <w:r>
              <w:t>22%</w:t>
            </w:r>
          </w:p>
        </w:tc>
      </w:tr>
    </w:tbl>
    <w:p w:rsidR="00DF2AE1" w:rsidRDefault="00DF2AE1"/>
    <w:p w:rsidR="00367AE1" w:rsidRDefault="00367AE1"/>
    <w:p w:rsidR="009D3A51" w:rsidRDefault="009D3A51"/>
    <w:p w:rsidR="00367AE1" w:rsidRDefault="00367AE1" w:rsidP="00367AE1">
      <w:r w:rsidRPr="009D3A51">
        <w:rPr>
          <w:b/>
        </w:rPr>
        <w:t xml:space="preserve">KS2 Results, </w:t>
      </w:r>
      <w:proofErr w:type="gramStart"/>
      <w:r w:rsidRPr="009D3A51">
        <w:rPr>
          <w:b/>
        </w:rPr>
        <w:t>3 year</w:t>
      </w:r>
      <w:proofErr w:type="gramEnd"/>
      <w:r w:rsidRPr="009D3A51">
        <w:rPr>
          <w:b/>
        </w:rPr>
        <w:t xml:space="preserve"> trend</w:t>
      </w:r>
      <w:r>
        <w:t xml:space="preserve"> - % children at the end of year 6, reaching expected or above over 3 years.</w:t>
      </w:r>
    </w:p>
    <w:p w:rsidR="009D3A51" w:rsidRDefault="009D3A51" w:rsidP="00367A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057"/>
        <w:gridCol w:w="875"/>
        <w:gridCol w:w="1057"/>
        <w:gridCol w:w="875"/>
        <w:gridCol w:w="976"/>
        <w:gridCol w:w="1057"/>
        <w:gridCol w:w="999"/>
        <w:gridCol w:w="976"/>
      </w:tblGrid>
      <w:tr w:rsidR="00EF0910" w:rsidTr="00833DB3">
        <w:tc>
          <w:tcPr>
            <w:tcW w:w="1146" w:type="dxa"/>
          </w:tcPr>
          <w:p w:rsidR="00EF0910" w:rsidRDefault="00EF0910" w:rsidP="003A619C"/>
        </w:tc>
        <w:tc>
          <w:tcPr>
            <w:tcW w:w="1935" w:type="dxa"/>
            <w:gridSpan w:val="2"/>
            <w:shd w:val="clear" w:color="auto" w:fill="E7E6E6" w:themeFill="background2"/>
          </w:tcPr>
          <w:p w:rsidR="00EF0910" w:rsidRDefault="00EF0910" w:rsidP="003A619C">
            <w:pPr>
              <w:jc w:val="center"/>
            </w:pPr>
            <w:r>
              <w:t>2018</w:t>
            </w:r>
          </w:p>
        </w:tc>
        <w:tc>
          <w:tcPr>
            <w:tcW w:w="2911" w:type="dxa"/>
            <w:gridSpan w:val="3"/>
            <w:shd w:val="clear" w:color="auto" w:fill="E7E6E6" w:themeFill="background2"/>
          </w:tcPr>
          <w:p w:rsidR="00EF0910" w:rsidRDefault="00EF0910" w:rsidP="003A619C">
            <w:pPr>
              <w:jc w:val="center"/>
            </w:pPr>
            <w:r>
              <w:t>2019</w:t>
            </w:r>
          </w:p>
        </w:tc>
        <w:tc>
          <w:tcPr>
            <w:tcW w:w="3024" w:type="dxa"/>
            <w:gridSpan w:val="3"/>
            <w:shd w:val="clear" w:color="auto" w:fill="E7E6E6" w:themeFill="background2"/>
          </w:tcPr>
          <w:p w:rsidR="00EF0910" w:rsidRDefault="00EF0910" w:rsidP="003A619C">
            <w:pPr>
              <w:jc w:val="center"/>
            </w:pPr>
            <w:r>
              <w:t>2022</w:t>
            </w:r>
          </w:p>
          <w:p w:rsidR="00EF0910" w:rsidRDefault="00EF0910" w:rsidP="003A619C">
            <w:pPr>
              <w:jc w:val="center"/>
            </w:pPr>
          </w:p>
        </w:tc>
      </w:tr>
      <w:tr w:rsidR="00EF0910" w:rsidTr="00EF0910">
        <w:tc>
          <w:tcPr>
            <w:tcW w:w="1146" w:type="dxa"/>
            <w:shd w:val="clear" w:color="auto" w:fill="E7E6E6" w:themeFill="background2"/>
          </w:tcPr>
          <w:p w:rsidR="00EF0910" w:rsidRDefault="00EF0910" w:rsidP="003A619C">
            <w:r>
              <w:t>Subject</w:t>
            </w:r>
          </w:p>
        </w:tc>
        <w:tc>
          <w:tcPr>
            <w:tcW w:w="1058" w:type="dxa"/>
            <w:shd w:val="clear" w:color="auto" w:fill="E7E6E6" w:themeFill="background2"/>
          </w:tcPr>
          <w:p w:rsidR="00EF0910" w:rsidRDefault="00EF0910" w:rsidP="003A619C">
            <w:r>
              <w:t>Fleckney</w:t>
            </w:r>
          </w:p>
        </w:tc>
        <w:tc>
          <w:tcPr>
            <w:tcW w:w="877" w:type="dxa"/>
            <w:shd w:val="clear" w:color="auto" w:fill="E7E6E6" w:themeFill="background2"/>
          </w:tcPr>
          <w:p w:rsidR="00EF0910" w:rsidRDefault="00EF0910" w:rsidP="003A619C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1058" w:type="dxa"/>
            <w:shd w:val="clear" w:color="auto" w:fill="E7E6E6" w:themeFill="background2"/>
          </w:tcPr>
          <w:p w:rsidR="00EF0910" w:rsidRDefault="00EF0910" w:rsidP="003A619C">
            <w:r>
              <w:t>Fleckney</w:t>
            </w:r>
          </w:p>
        </w:tc>
        <w:tc>
          <w:tcPr>
            <w:tcW w:w="877" w:type="dxa"/>
            <w:shd w:val="clear" w:color="auto" w:fill="E7E6E6" w:themeFill="background2"/>
          </w:tcPr>
          <w:p w:rsidR="00EF0910" w:rsidRDefault="00EF0910" w:rsidP="003A619C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976" w:type="dxa"/>
            <w:shd w:val="clear" w:color="auto" w:fill="E7E6E6" w:themeFill="background2"/>
          </w:tcPr>
          <w:p w:rsidR="00EF0910" w:rsidRDefault="00EF0910" w:rsidP="003A619C">
            <w:r>
              <w:t>National</w:t>
            </w:r>
          </w:p>
        </w:tc>
        <w:tc>
          <w:tcPr>
            <w:tcW w:w="1058" w:type="dxa"/>
            <w:shd w:val="clear" w:color="auto" w:fill="E7E6E6" w:themeFill="background2"/>
          </w:tcPr>
          <w:p w:rsidR="00EF0910" w:rsidRDefault="00EF0910" w:rsidP="003A619C">
            <w:r>
              <w:t>Fleckney</w:t>
            </w:r>
          </w:p>
        </w:tc>
        <w:tc>
          <w:tcPr>
            <w:tcW w:w="1000" w:type="dxa"/>
            <w:shd w:val="clear" w:color="auto" w:fill="E7E6E6" w:themeFill="background2"/>
          </w:tcPr>
          <w:p w:rsidR="00EF0910" w:rsidRDefault="00EF0910" w:rsidP="003A619C">
            <w:proofErr w:type="spellStart"/>
            <w:r>
              <w:t>Leics</w:t>
            </w:r>
            <w:proofErr w:type="spellEnd"/>
            <w:r>
              <w:t xml:space="preserve"> LA</w:t>
            </w:r>
          </w:p>
        </w:tc>
        <w:tc>
          <w:tcPr>
            <w:tcW w:w="966" w:type="dxa"/>
            <w:shd w:val="clear" w:color="auto" w:fill="E7E6E6" w:themeFill="background2"/>
          </w:tcPr>
          <w:p w:rsidR="00EF0910" w:rsidRDefault="00EF0910" w:rsidP="003A619C">
            <w:r>
              <w:t>National</w:t>
            </w:r>
          </w:p>
        </w:tc>
      </w:tr>
      <w:tr w:rsidR="00EF0910" w:rsidTr="00EF0910">
        <w:tc>
          <w:tcPr>
            <w:tcW w:w="1146" w:type="dxa"/>
          </w:tcPr>
          <w:p w:rsidR="00EF0910" w:rsidRDefault="00EF0910" w:rsidP="003A619C">
            <w:r>
              <w:t>Reading</w:t>
            </w:r>
          </w:p>
        </w:tc>
        <w:tc>
          <w:tcPr>
            <w:tcW w:w="1058" w:type="dxa"/>
          </w:tcPr>
          <w:p w:rsidR="00EF0910" w:rsidRDefault="00EF0910" w:rsidP="003A619C">
            <w:r>
              <w:t>72.5%</w:t>
            </w:r>
          </w:p>
        </w:tc>
        <w:tc>
          <w:tcPr>
            <w:tcW w:w="877" w:type="dxa"/>
          </w:tcPr>
          <w:p w:rsidR="00EF0910" w:rsidRDefault="00EF0910" w:rsidP="003A619C">
            <w:r>
              <w:t>76.7%</w:t>
            </w:r>
          </w:p>
        </w:tc>
        <w:tc>
          <w:tcPr>
            <w:tcW w:w="1058" w:type="dxa"/>
          </w:tcPr>
          <w:p w:rsidR="00EF0910" w:rsidRDefault="00EF0910" w:rsidP="003A619C">
            <w:r>
              <w:t>76.7%</w:t>
            </w:r>
          </w:p>
        </w:tc>
        <w:tc>
          <w:tcPr>
            <w:tcW w:w="877" w:type="dxa"/>
          </w:tcPr>
          <w:p w:rsidR="00EF0910" w:rsidRDefault="00EF0910" w:rsidP="003A619C">
            <w:r>
              <w:t>75.0%</w:t>
            </w:r>
          </w:p>
        </w:tc>
        <w:tc>
          <w:tcPr>
            <w:tcW w:w="976" w:type="dxa"/>
          </w:tcPr>
          <w:p w:rsidR="00EF0910" w:rsidRDefault="00EF0910" w:rsidP="003A619C">
            <w:r>
              <w:t>73%</w:t>
            </w:r>
          </w:p>
        </w:tc>
        <w:tc>
          <w:tcPr>
            <w:tcW w:w="1058" w:type="dxa"/>
          </w:tcPr>
          <w:p w:rsidR="00EF0910" w:rsidRDefault="00EF0910" w:rsidP="003A619C">
            <w:r>
              <w:t>62.5%</w:t>
            </w:r>
          </w:p>
        </w:tc>
        <w:tc>
          <w:tcPr>
            <w:tcW w:w="1000" w:type="dxa"/>
          </w:tcPr>
          <w:p w:rsidR="00EF0910" w:rsidRDefault="00EF0910" w:rsidP="003A619C">
            <w:r>
              <w:t>77.2%</w:t>
            </w:r>
          </w:p>
        </w:tc>
        <w:tc>
          <w:tcPr>
            <w:tcW w:w="966" w:type="dxa"/>
          </w:tcPr>
          <w:p w:rsidR="00EF0910" w:rsidRDefault="00EF0910" w:rsidP="003A619C">
            <w:r>
              <w:t>74%</w:t>
            </w:r>
          </w:p>
        </w:tc>
      </w:tr>
      <w:tr w:rsidR="00EF0910" w:rsidTr="00EF0910">
        <w:tc>
          <w:tcPr>
            <w:tcW w:w="1146" w:type="dxa"/>
          </w:tcPr>
          <w:p w:rsidR="00EF0910" w:rsidRDefault="00EF0910" w:rsidP="003A619C">
            <w:r>
              <w:t>Writing</w:t>
            </w:r>
          </w:p>
        </w:tc>
        <w:tc>
          <w:tcPr>
            <w:tcW w:w="1058" w:type="dxa"/>
          </w:tcPr>
          <w:p w:rsidR="00EF0910" w:rsidRDefault="00EF0910" w:rsidP="003A619C">
            <w:r>
              <w:t>80.4%</w:t>
            </w:r>
          </w:p>
        </w:tc>
        <w:tc>
          <w:tcPr>
            <w:tcW w:w="877" w:type="dxa"/>
          </w:tcPr>
          <w:p w:rsidR="00EF0910" w:rsidRDefault="00EF0910" w:rsidP="003A619C">
            <w:r>
              <w:t>80.3%</w:t>
            </w:r>
          </w:p>
        </w:tc>
        <w:tc>
          <w:tcPr>
            <w:tcW w:w="1058" w:type="dxa"/>
          </w:tcPr>
          <w:p w:rsidR="00EF0910" w:rsidRDefault="00EF0910" w:rsidP="003A619C">
            <w:r>
              <w:t>73.3%</w:t>
            </w:r>
          </w:p>
        </w:tc>
        <w:tc>
          <w:tcPr>
            <w:tcW w:w="877" w:type="dxa"/>
          </w:tcPr>
          <w:p w:rsidR="00EF0910" w:rsidRDefault="00EF0910" w:rsidP="003A619C">
            <w:r>
              <w:t>81.5%</w:t>
            </w:r>
          </w:p>
        </w:tc>
        <w:tc>
          <w:tcPr>
            <w:tcW w:w="976" w:type="dxa"/>
          </w:tcPr>
          <w:p w:rsidR="00EF0910" w:rsidRDefault="00EF0910" w:rsidP="003A619C">
            <w:r>
              <w:t>78%</w:t>
            </w:r>
          </w:p>
        </w:tc>
        <w:tc>
          <w:tcPr>
            <w:tcW w:w="1058" w:type="dxa"/>
          </w:tcPr>
          <w:p w:rsidR="00EF0910" w:rsidRDefault="00EF0910" w:rsidP="003A619C">
            <w:r>
              <w:t>68.8%</w:t>
            </w:r>
          </w:p>
        </w:tc>
        <w:tc>
          <w:tcPr>
            <w:tcW w:w="1000" w:type="dxa"/>
          </w:tcPr>
          <w:p w:rsidR="00EF0910" w:rsidRDefault="00EF0910" w:rsidP="003A619C">
            <w:r>
              <w:t>71.9%%</w:t>
            </w:r>
          </w:p>
        </w:tc>
        <w:tc>
          <w:tcPr>
            <w:tcW w:w="966" w:type="dxa"/>
          </w:tcPr>
          <w:p w:rsidR="00EF0910" w:rsidRDefault="00EF0910" w:rsidP="003A619C">
            <w:r>
              <w:t>69%</w:t>
            </w:r>
          </w:p>
        </w:tc>
      </w:tr>
      <w:tr w:rsidR="00EF0910" w:rsidTr="00EF0910">
        <w:tc>
          <w:tcPr>
            <w:tcW w:w="1146" w:type="dxa"/>
          </w:tcPr>
          <w:p w:rsidR="00EF0910" w:rsidRDefault="00EF0910" w:rsidP="003A619C">
            <w:r>
              <w:t>Maths</w:t>
            </w:r>
          </w:p>
        </w:tc>
        <w:tc>
          <w:tcPr>
            <w:tcW w:w="1058" w:type="dxa"/>
          </w:tcPr>
          <w:p w:rsidR="00EF0910" w:rsidRDefault="00EF0910" w:rsidP="003A619C">
            <w:r>
              <w:t>76.5%</w:t>
            </w:r>
          </w:p>
        </w:tc>
        <w:tc>
          <w:tcPr>
            <w:tcW w:w="877" w:type="dxa"/>
          </w:tcPr>
          <w:p w:rsidR="00EF0910" w:rsidRDefault="00EF0910" w:rsidP="003A619C">
            <w:r>
              <w:t>76.9%</w:t>
            </w:r>
          </w:p>
        </w:tc>
        <w:tc>
          <w:tcPr>
            <w:tcW w:w="1058" w:type="dxa"/>
          </w:tcPr>
          <w:p w:rsidR="00EF0910" w:rsidRDefault="00EF0910" w:rsidP="003A619C">
            <w:r>
              <w:t>76.7%</w:t>
            </w:r>
          </w:p>
        </w:tc>
        <w:tc>
          <w:tcPr>
            <w:tcW w:w="877" w:type="dxa"/>
          </w:tcPr>
          <w:p w:rsidR="00EF0910" w:rsidRDefault="00EF0910" w:rsidP="003A619C">
            <w:r>
              <w:t>80.9%</w:t>
            </w:r>
          </w:p>
        </w:tc>
        <w:tc>
          <w:tcPr>
            <w:tcW w:w="976" w:type="dxa"/>
          </w:tcPr>
          <w:p w:rsidR="00EF0910" w:rsidRDefault="00EF0910" w:rsidP="003A619C">
            <w:r>
              <w:t>79%</w:t>
            </w:r>
          </w:p>
        </w:tc>
        <w:tc>
          <w:tcPr>
            <w:tcW w:w="1058" w:type="dxa"/>
          </w:tcPr>
          <w:p w:rsidR="00EF0910" w:rsidRDefault="00EF0910" w:rsidP="003A619C">
            <w:r>
              <w:t>64.1%</w:t>
            </w:r>
          </w:p>
        </w:tc>
        <w:tc>
          <w:tcPr>
            <w:tcW w:w="1000" w:type="dxa"/>
          </w:tcPr>
          <w:p w:rsidR="00EF0910" w:rsidRDefault="00EF0910" w:rsidP="003A619C">
            <w:r>
              <w:t>74.9%</w:t>
            </w:r>
          </w:p>
        </w:tc>
        <w:tc>
          <w:tcPr>
            <w:tcW w:w="966" w:type="dxa"/>
          </w:tcPr>
          <w:p w:rsidR="00EF0910" w:rsidRDefault="00EF0910" w:rsidP="003A619C">
            <w:r>
              <w:t>71%</w:t>
            </w:r>
          </w:p>
        </w:tc>
      </w:tr>
      <w:tr w:rsidR="00EF0910" w:rsidTr="00EF0910">
        <w:tc>
          <w:tcPr>
            <w:tcW w:w="1146" w:type="dxa"/>
          </w:tcPr>
          <w:p w:rsidR="00EF0910" w:rsidRDefault="00EF0910" w:rsidP="003A619C">
            <w:r>
              <w:t>RWM combined</w:t>
            </w:r>
          </w:p>
        </w:tc>
        <w:tc>
          <w:tcPr>
            <w:tcW w:w="1058" w:type="dxa"/>
          </w:tcPr>
          <w:p w:rsidR="00EF0910" w:rsidRDefault="00EF0910" w:rsidP="003A619C">
            <w:r>
              <w:t>62.7%</w:t>
            </w:r>
          </w:p>
        </w:tc>
        <w:tc>
          <w:tcPr>
            <w:tcW w:w="877" w:type="dxa"/>
          </w:tcPr>
          <w:p w:rsidR="00EF0910" w:rsidRDefault="00EF0910" w:rsidP="003A619C">
            <w:r>
              <w:t>65.6%</w:t>
            </w:r>
          </w:p>
        </w:tc>
        <w:tc>
          <w:tcPr>
            <w:tcW w:w="1058" w:type="dxa"/>
          </w:tcPr>
          <w:p w:rsidR="00EF0910" w:rsidRDefault="00EF0910" w:rsidP="003A619C">
            <w:r>
              <w:t>58.3%</w:t>
            </w:r>
          </w:p>
        </w:tc>
        <w:tc>
          <w:tcPr>
            <w:tcW w:w="877" w:type="dxa"/>
          </w:tcPr>
          <w:p w:rsidR="00EF0910" w:rsidRDefault="00EF0910" w:rsidP="003A619C">
            <w:r>
              <w:t>67.1%</w:t>
            </w:r>
          </w:p>
        </w:tc>
        <w:tc>
          <w:tcPr>
            <w:tcW w:w="976" w:type="dxa"/>
          </w:tcPr>
          <w:p w:rsidR="00EF0910" w:rsidRDefault="00EF0910" w:rsidP="003A619C">
            <w:r>
              <w:t>65%</w:t>
            </w:r>
          </w:p>
        </w:tc>
        <w:tc>
          <w:tcPr>
            <w:tcW w:w="1058" w:type="dxa"/>
          </w:tcPr>
          <w:p w:rsidR="00EF0910" w:rsidRDefault="00EF0910" w:rsidP="003A619C">
            <w:r>
              <w:t>53.1%</w:t>
            </w:r>
          </w:p>
        </w:tc>
        <w:tc>
          <w:tcPr>
            <w:tcW w:w="1000" w:type="dxa"/>
          </w:tcPr>
          <w:p w:rsidR="00EF0910" w:rsidRDefault="00EF0910" w:rsidP="003A619C">
            <w:r>
              <w:t>61.9%</w:t>
            </w:r>
          </w:p>
        </w:tc>
        <w:tc>
          <w:tcPr>
            <w:tcW w:w="966" w:type="dxa"/>
          </w:tcPr>
          <w:p w:rsidR="00EF0910" w:rsidRDefault="00EF0910" w:rsidP="003A619C">
            <w:r>
              <w:t>59%</w:t>
            </w:r>
          </w:p>
        </w:tc>
      </w:tr>
    </w:tbl>
    <w:p w:rsidR="00367AE1" w:rsidRDefault="00367AE1" w:rsidP="00367AE1"/>
    <w:p w:rsidR="00792E58" w:rsidRDefault="00792E58"/>
    <w:sectPr w:rsidR="0079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E"/>
    <w:rsid w:val="0022468F"/>
    <w:rsid w:val="002C24E9"/>
    <w:rsid w:val="00367AE1"/>
    <w:rsid w:val="0072491E"/>
    <w:rsid w:val="00792E58"/>
    <w:rsid w:val="009D3A51"/>
    <w:rsid w:val="00BE20E8"/>
    <w:rsid w:val="00DF2AE1"/>
    <w:rsid w:val="00E76915"/>
    <w:rsid w:val="00EF0910"/>
    <w:rsid w:val="00EF2194"/>
    <w:rsid w:val="00F1025E"/>
    <w:rsid w:val="00F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9545-285A-4B49-BEFA-45F7072F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Fleckney Primary School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Leah</dc:creator>
  <cp:keywords/>
  <dc:description/>
  <cp:lastModifiedBy>USER</cp:lastModifiedBy>
  <cp:revision>2</cp:revision>
  <dcterms:created xsi:type="dcterms:W3CDTF">2023-06-13T13:50:00Z</dcterms:created>
  <dcterms:modified xsi:type="dcterms:W3CDTF">2023-06-13T13:50:00Z</dcterms:modified>
</cp:coreProperties>
</file>